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E8A" w:rsidRDefault="00812C23">
      <w:pPr>
        <w:pStyle w:val="Standard"/>
        <w:jc w:val="both"/>
        <w:rPr>
          <w:rFonts w:ascii="Arial" w:hAnsi="Arial"/>
          <w:noProof/>
          <w:lang w:eastAsia="es-ES" w:bidi="ar-SA"/>
        </w:rPr>
      </w:pPr>
      <w:r w:rsidRPr="00812C23">
        <w:rPr>
          <w:rFonts w:ascii="Arial" w:hAnsi="Arial"/>
          <w:noProof/>
          <w:lang w:eastAsia="es-ES" w:bidi="ar-SA"/>
        </w:rPr>
        <w:drawing>
          <wp:inline distT="0" distB="0" distL="0" distR="0">
            <wp:extent cx="6120130" cy="976809"/>
            <wp:effectExtent l="0" t="0" r="0" b="0"/>
            <wp:docPr id="1" name="Imagen 1" descr="C:\Users\MPietro\Desktop\Logo Curso DSI 2022 Bu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ietro\Desktop\Logo Curso DSI 2022 Buen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976809"/>
                    </a:xfrm>
                    <a:prstGeom prst="rect">
                      <a:avLst/>
                    </a:prstGeom>
                    <a:noFill/>
                    <a:ln>
                      <a:noFill/>
                    </a:ln>
                  </pic:spPr>
                </pic:pic>
              </a:graphicData>
            </a:graphic>
          </wp:inline>
        </w:drawing>
      </w:r>
    </w:p>
    <w:p w:rsidR="00812C23" w:rsidRDefault="00812C23">
      <w:pPr>
        <w:pStyle w:val="Standard"/>
        <w:jc w:val="both"/>
        <w:rPr>
          <w:rFonts w:ascii="Arial" w:hAnsi="Arial"/>
        </w:rPr>
      </w:pPr>
    </w:p>
    <w:p w:rsidR="00812C23" w:rsidRDefault="002D4E18" w:rsidP="00812C23">
      <w:pPr>
        <w:pStyle w:val="Standard"/>
        <w:rPr>
          <w:rFonts w:ascii="Arial" w:hAnsi="Arial"/>
          <w:b/>
          <w:bCs/>
        </w:rPr>
      </w:pPr>
      <w:r w:rsidRPr="00560267">
        <w:rPr>
          <w:rFonts w:ascii="Arial" w:hAnsi="Arial"/>
          <w:b/>
          <w:bCs/>
        </w:rPr>
        <w:t>M</w:t>
      </w:r>
      <w:bookmarkStart w:id="0" w:name="_GoBack"/>
      <w:bookmarkEnd w:id="0"/>
      <w:r w:rsidRPr="00560267">
        <w:rPr>
          <w:rFonts w:ascii="Arial" w:hAnsi="Arial"/>
          <w:b/>
          <w:bCs/>
        </w:rPr>
        <w:t xml:space="preserve">esa redonda: </w:t>
      </w:r>
    </w:p>
    <w:p w:rsidR="00C85E8A" w:rsidRPr="00560267" w:rsidRDefault="002D4E18" w:rsidP="00812C23">
      <w:pPr>
        <w:pStyle w:val="Standard"/>
        <w:rPr>
          <w:rFonts w:ascii="Arial" w:hAnsi="Arial"/>
        </w:rPr>
      </w:pPr>
      <w:r w:rsidRPr="00560267">
        <w:rPr>
          <w:rFonts w:ascii="Arial" w:hAnsi="Arial"/>
          <w:b/>
          <w:bCs/>
        </w:rPr>
        <w:t>Nuevas rupturas de vínculos en la sociedad actual</w:t>
      </w:r>
      <w:r w:rsidR="00812C23">
        <w:rPr>
          <w:rFonts w:ascii="Arial" w:hAnsi="Arial"/>
          <w:b/>
          <w:bCs/>
        </w:rPr>
        <w:t xml:space="preserve">: </w:t>
      </w:r>
      <w:r w:rsidRPr="00560267">
        <w:rPr>
          <w:rFonts w:ascii="Arial" w:hAnsi="Arial"/>
          <w:b/>
          <w:bCs/>
        </w:rPr>
        <w:t>La precariedad laboral</w:t>
      </w:r>
    </w:p>
    <w:p w:rsidR="00C85E8A" w:rsidRPr="00560267" w:rsidRDefault="00C85E8A" w:rsidP="00812C23">
      <w:pPr>
        <w:pStyle w:val="Standard"/>
        <w:rPr>
          <w:rFonts w:ascii="Arial" w:hAnsi="Arial"/>
        </w:rPr>
      </w:pPr>
    </w:p>
    <w:p w:rsidR="00C85E8A" w:rsidRPr="00374A37" w:rsidRDefault="002D4E18" w:rsidP="00812C23">
      <w:pPr>
        <w:pStyle w:val="Standard"/>
        <w:rPr>
          <w:rFonts w:ascii="Arial" w:hAnsi="Arial"/>
          <w:sz w:val="20"/>
          <w:szCs w:val="20"/>
        </w:rPr>
      </w:pPr>
      <w:r w:rsidRPr="00374A37">
        <w:rPr>
          <w:rFonts w:ascii="Arial" w:hAnsi="Arial"/>
          <w:sz w:val="20"/>
          <w:szCs w:val="20"/>
        </w:rPr>
        <w:t xml:space="preserve">Francisco Porcar Rebollar (HOAC Segorbe-Castellón)                            </w:t>
      </w:r>
    </w:p>
    <w:p w:rsidR="00C85E8A" w:rsidRPr="00560267" w:rsidRDefault="00C85E8A" w:rsidP="00812C23">
      <w:pPr>
        <w:pStyle w:val="Standard"/>
        <w:rPr>
          <w:rFonts w:ascii="Arial" w:hAnsi="Arial"/>
        </w:rPr>
      </w:pPr>
    </w:p>
    <w:p w:rsidR="00C85E8A" w:rsidRPr="001A6936" w:rsidRDefault="002D4E18">
      <w:pPr>
        <w:pStyle w:val="Standard"/>
        <w:jc w:val="both"/>
        <w:rPr>
          <w:rFonts w:ascii="Arial" w:hAnsi="Arial"/>
          <w:sz w:val="22"/>
          <w:szCs w:val="22"/>
        </w:rPr>
      </w:pPr>
      <w:r w:rsidRPr="001A6936">
        <w:rPr>
          <w:rFonts w:ascii="Arial" w:hAnsi="Arial"/>
          <w:sz w:val="22"/>
          <w:szCs w:val="22"/>
        </w:rPr>
        <w:t>1. Una insistencia de la DSI: el carácter relacional y generador de vínculos del trabajo.</w:t>
      </w:r>
    </w:p>
    <w:p w:rsidR="00C85E8A" w:rsidRPr="001A6936" w:rsidRDefault="00C85E8A">
      <w:pPr>
        <w:pStyle w:val="Standard"/>
        <w:jc w:val="both"/>
        <w:rPr>
          <w:rFonts w:ascii="Arial" w:hAnsi="Arial"/>
          <w:sz w:val="22"/>
          <w:szCs w:val="22"/>
        </w:rPr>
      </w:pPr>
    </w:p>
    <w:p w:rsidR="00C85E8A" w:rsidRPr="001A6936" w:rsidRDefault="002D4E18">
      <w:pPr>
        <w:pStyle w:val="Standard"/>
        <w:jc w:val="both"/>
        <w:rPr>
          <w:rFonts w:ascii="Arial" w:hAnsi="Arial"/>
          <w:sz w:val="22"/>
          <w:szCs w:val="22"/>
        </w:rPr>
      </w:pPr>
      <w:r w:rsidRPr="001A6936">
        <w:rPr>
          <w:rFonts w:ascii="Arial" w:hAnsi="Arial"/>
          <w:sz w:val="22"/>
          <w:szCs w:val="22"/>
        </w:rPr>
        <w:t>2. Pero, para ello, el trabajo necesita realizarse en condiciones dignas. La insistencia de la DSI en la dignidad del trabajo y el trabajo en condiciones dignas. Desde la perspectiva del cuidado.</w:t>
      </w:r>
    </w:p>
    <w:p w:rsidR="00C85E8A" w:rsidRPr="001A6936" w:rsidRDefault="00C85E8A">
      <w:pPr>
        <w:pStyle w:val="Standard"/>
        <w:jc w:val="both"/>
        <w:rPr>
          <w:rFonts w:ascii="Arial" w:hAnsi="Arial"/>
          <w:sz w:val="22"/>
          <w:szCs w:val="22"/>
        </w:rPr>
      </w:pPr>
    </w:p>
    <w:p w:rsidR="00C85E8A" w:rsidRPr="001A6936" w:rsidRDefault="002D4E18">
      <w:pPr>
        <w:pStyle w:val="Standard"/>
        <w:jc w:val="both"/>
        <w:rPr>
          <w:rFonts w:ascii="Arial" w:hAnsi="Arial"/>
          <w:sz w:val="22"/>
          <w:szCs w:val="22"/>
        </w:rPr>
      </w:pPr>
      <w:r w:rsidRPr="001A6936">
        <w:rPr>
          <w:rFonts w:ascii="Arial" w:hAnsi="Arial"/>
          <w:sz w:val="22"/>
          <w:szCs w:val="22"/>
        </w:rPr>
        <w:t>3. Entre otras cosas (salarios más bajos, peores condiciones laborales, más riesgos para la salud y la seguridad…), el modelo de la precariedad laboral, que es precariedad vital, supone un debilitamiento de los vínculos que se generan en torno al trabajo.</w:t>
      </w:r>
    </w:p>
    <w:p w:rsidR="00C85E8A" w:rsidRPr="001A6936" w:rsidRDefault="00C85E8A">
      <w:pPr>
        <w:pStyle w:val="Standard"/>
        <w:jc w:val="both"/>
        <w:rPr>
          <w:rFonts w:ascii="Arial" w:hAnsi="Arial"/>
          <w:sz w:val="22"/>
          <w:szCs w:val="22"/>
        </w:rPr>
      </w:pPr>
    </w:p>
    <w:p w:rsidR="00C85E8A" w:rsidRPr="001A6936" w:rsidRDefault="002D4E18">
      <w:pPr>
        <w:pStyle w:val="Standard"/>
        <w:jc w:val="both"/>
        <w:rPr>
          <w:rFonts w:ascii="Arial" w:hAnsi="Arial"/>
          <w:sz w:val="22"/>
          <w:szCs w:val="22"/>
        </w:rPr>
      </w:pPr>
      <w:r w:rsidRPr="001A6936">
        <w:rPr>
          <w:rFonts w:ascii="Arial" w:hAnsi="Arial"/>
          <w:sz w:val="22"/>
          <w:szCs w:val="22"/>
        </w:rPr>
        <w:t>4. Como señala el Informe FOESSA de 2019, tenemos un importante problema de desvinculación social, generado en parte por la situación de la precariedad laboral: “sociedad estancada” (19%), “sociedad insegura” (33%), “sociedad soberbia” (48%).</w:t>
      </w:r>
    </w:p>
    <w:p w:rsidR="00C85E8A" w:rsidRPr="001A6936" w:rsidRDefault="00C85E8A">
      <w:pPr>
        <w:pStyle w:val="Standard"/>
        <w:jc w:val="both"/>
        <w:rPr>
          <w:rFonts w:ascii="Arial" w:hAnsi="Arial"/>
          <w:sz w:val="22"/>
          <w:szCs w:val="22"/>
        </w:rPr>
      </w:pPr>
    </w:p>
    <w:p w:rsidR="00C85E8A" w:rsidRPr="001A6936" w:rsidRDefault="002D4E18">
      <w:pPr>
        <w:pStyle w:val="Standard"/>
        <w:jc w:val="both"/>
        <w:rPr>
          <w:rFonts w:ascii="Arial" w:hAnsi="Arial"/>
          <w:sz w:val="22"/>
          <w:szCs w:val="22"/>
        </w:rPr>
      </w:pPr>
      <w:r w:rsidRPr="001A6936">
        <w:rPr>
          <w:rFonts w:ascii="Arial" w:hAnsi="Arial"/>
          <w:sz w:val="22"/>
          <w:szCs w:val="22"/>
        </w:rPr>
        <w:t>5. La precariedad laboral es un hecho estructural, muy extendido y con diversos factores: estudio de la Universidad de Alicante y CC.OO., de 2021: el 24% empleo vulnerable en riesgo de precariedad; el 26% sufre precariedad intensa; el 14% precariedad severa; el 8% precariedad extrema. Sufren precariedad el 75% de los jóvenes, el 64% de los inmigrantes, el 54% de las mujeres.</w:t>
      </w:r>
    </w:p>
    <w:p w:rsidR="00C85E8A" w:rsidRPr="001A6936" w:rsidRDefault="00C85E8A">
      <w:pPr>
        <w:pStyle w:val="Standard"/>
        <w:jc w:val="both"/>
        <w:rPr>
          <w:rFonts w:ascii="Arial" w:hAnsi="Arial"/>
          <w:sz w:val="22"/>
          <w:szCs w:val="22"/>
        </w:rPr>
      </w:pPr>
    </w:p>
    <w:p w:rsidR="00C85E8A" w:rsidRPr="001A6936" w:rsidRDefault="002D4E18">
      <w:pPr>
        <w:pStyle w:val="Standard"/>
        <w:jc w:val="both"/>
        <w:rPr>
          <w:rFonts w:ascii="Arial" w:hAnsi="Arial"/>
          <w:sz w:val="22"/>
          <w:szCs w:val="22"/>
        </w:rPr>
      </w:pPr>
      <w:r w:rsidRPr="001A6936">
        <w:rPr>
          <w:rFonts w:ascii="Arial" w:hAnsi="Arial"/>
          <w:sz w:val="22"/>
          <w:szCs w:val="22"/>
        </w:rPr>
        <w:t>6. Una debilidad estructural de los vínculos, marcada por la inseguridad, el miedo a estar peor, el vivir al día o, sencillamente, sobrevivir:</w:t>
      </w:r>
    </w:p>
    <w:p w:rsidR="00C85E8A" w:rsidRPr="001A6936" w:rsidRDefault="002D4E18">
      <w:pPr>
        <w:pStyle w:val="Standard"/>
        <w:jc w:val="both"/>
        <w:rPr>
          <w:rFonts w:ascii="Arial" w:hAnsi="Arial"/>
          <w:sz w:val="22"/>
          <w:szCs w:val="22"/>
        </w:rPr>
      </w:pPr>
      <w:r w:rsidRPr="001A6936">
        <w:rPr>
          <w:rFonts w:ascii="Arial" w:hAnsi="Arial"/>
          <w:sz w:val="22"/>
          <w:szCs w:val="22"/>
        </w:rPr>
        <w:t>- Debilidad de los vínculos entre diversos grupos de trabajadores y trabajadoras.</w:t>
      </w:r>
    </w:p>
    <w:p w:rsidR="00C85E8A" w:rsidRPr="001A6936" w:rsidRDefault="002D4E18">
      <w:pPr>
        <w:pStyle w:val="Standard"/>
        <w:jc w:val="both"/>
        <w:rPr>
          <w:rFonts w:ascii="Arial" w:hAnsi="Arial"/>
          <w:sz w:val="22"/>
          <w:szCs w:val="22"/>
        </w:rPr>
      </w:pPr>
      <w:r w:rsidRPr="001A6936">
        <w:rPr>
          <w:rFonts w:ascii="Arial" w:hAnsi="Arial"/>
          <w:sz w:val="22"/>
          <w:szCs w:val="22"/>
        </w:rPr>
        <w:t>- Debilidad de los vínculos con la comunidad para la que se trabaja.</w:t>
      </w:r>
    </w:p>
    <w:p w:rsidR="00C85E8A" w:rsidRPr="001A6936" w:rsidRDefault="002D4E18">
      <w:pPr>
        <w:pStyle w:val="Standard"/>
        <w:jc w:val="both"/>
        <w:rPr>
          <w:rFonts w:ascii="Arial" w:hAnsi="Arial"/>
          <w:sz w:val="22"/>
          <w:szCs w:val="22"/>
        </w:rPr>
      </w:pPr>
      <w:r w:rsidRPr="001A6936">
        <w:rPr>
          <w:rFonts w:ascii="Arial" w:hAnsi="Arial"/>
          <w:sz w:val="22"/>
          <w:szCs w:val="22"/>
        </w:rPr>
        <w:t>- Debilidad de los vínculos en la debilidad de los proyectos vitales.</w:t>
      </w:r>
    </w:p>
    <w:p w:rsidR="00C85E8A" w:rsidRPr="001A6936" w:rsidRDefault="002D4E18">
      <w:pPr>
        <w:pStyle w:val="Standard"/>
        <w:jc w:val="both"/>
        <w:rPr>
          <w:rFonts w:ascii="Arial" w:hAnsi="Arial"/>
          <w:sz w:val="22"/>
          <w:szCs w:val="22"/>
        </w:rPr>
      </w:pPr>
      <w:r w:rsidRPr="001A6936">
        <w:rPr>
          <w:rFonts w:ascii="Arial" w:hAnsi="Arial"/>
          <w:sz w:val="22"/>
          <w:szCs w:val="22"/>
        </w:rPr>
        <w:t>- Debilidad de los vínculos con la vocación y el trabajo como cuidado.</w:t>
      </w:r>
    </w:p>
    <w:p w:rsidR="00C85E8A" w:rsidRPr="001A6936" w:rsidRDefault="002D4E18">
      <w:pPr>
        <w:pStyle w:val="Standard"/>
        <w:jc w:val="both"/>
        <w:rPr>
          <w:rFonts w:ascii="Arial" w:hAnsi="Arial"/>
          <w:sz w:val="22"/>
          <w:szCs w:val="22"/>
        </w:rPr>
      </w:pPr>
      <w:r w:rsidRPr="001A6936">
        <w:rPr>
          <w:rFonts w:ascii="Arial" w:hAnsi="Arial"/>
          <w:sz w:val="22"/>
          <w:szCs w:val="22"/>
        </w:rPr>
        <w:t>- Debilidad de la persona como sujeto del trabajo, mayor instrumentalización de las personas y del sentido del trabajo.</w:t>
      </w:r>
    </w:p>
    <w:p w:rsidR="00C85E8A" w:rsidRPr="001A6936" w:rsidRDefault="002D4E18">
      <w:pPr>
        <w:pStyle w:val="Standard"/>
        <w:jc w:val="both"/>
        <w:rPr>
          <w:rFonts w:ascii="Arial" w:hAnsi="Arial"/>
          <w:sz w:val="22"/>
          <w:szCs w:val="22"/>
        </w:rPr>
      </w:pPr>
      <w:r w:rsidRPr="001A6936">
        <w:rPr>
          <w:rFonts w:ascii="Arial" w:hAnsi="Arial"/>
          <w:sz w:val="22"/>
          <w:szCs w:val="22"/>
        </w:rPr>
        <w:t>- Debilidad de los vínculos de solidaridad y fraternidad. Dificultades para organizarse y luchar juntos. Factor de individualización.</w:t>
      </w:r>
    </w:p>
    <w:p w:rsidR="00C85E8A" w:rsidRPr="001A6936" w:rsidRDefault="00C85E8A">
      <w:pPr>
        <w:pStyle w:val="Standard"/>
        <w:jc w:val="both"/>
        <w:rPr>
          <w:rFonts w:ascii="Arial" w:hAnsi="Arial"/>
          <w:sz w:val="22"/>
          <w:szCs w:val="22"/>
        </w:rPr>
      </w:pPr>
    </w:p>
    <w:p w:rsidR="00C85E8A" w:rsidRPr="001A6936" w:rsidRDefault="002D4E18">
      <w:pPr>
        <w:pStyle w:val="Standard"/>
        <w:jc w:val="both"/>
        <w:rPr>
          <w:rFonts w:ascii="Arial" w:hAnsi="Arial"/>
          <w:sz w:val="22"/>
          <w:szCs w:val="22"/>
        </w:rPr>
      </w:pPr>
      <w:r w:rsidRPr="001A6936">
        <w:rPr>
          <w:rFonts w:ascii="Arial" w:hAnsi="Arial"/>
          <w:sz w:val="22"/>
          <w:szCs w:val="22"/>
        </w:rPr>
        <w:t xml:space="preserve">7. Por eso es tan importante, desde la misma perspectiva de la DSI, el empeño por defender la dignidad del trabajo y el trabajo digno. Es esencial para el cuidado desde la caridad política: </w:t>
      </w:r>
      <w:r w:rsidRPr="001A6936">
        <w:rPr>
          <w:rFonts w:ascii="Arial" w:hAnsi="Arial"/>
          <w:i/>
          <w:iCs/>
          <w:sz w:val="22"/>
          <w:szCs w:val="22"/>
        </w:rPr>
        <w:t>“Para que el trabajo sirva para realizar a la persona, además de satisfacer sus necesidades básicas, ha de ser un trabajo digno y estable (…) La apuesta por esta clase de trabajo es el empeño social por que todos puedan poner sus capacidades al servicio de los demás. Un empleo digno nos permite desarrollar los propios talentos, nos facilita su encuentro con otros y nos aporta autoestima y reconocimiento social (…) Es una destacada forma de caridad y justicia social”</w:t>
      </w:r>
      <w:r w:rsidRPr="001A6936">
        <w:rPr>
          <w:rFonts w:ascii="Arial" w:hAnsi="Arial"/>
          <w:sz w:val="22"/>
          <w:szCs w:val="22"/>
        </w:rPr>
        <w:t xml:space="preserve"> (ISP 32).</w:t>
      </w:r>
    </w:p>
    <w:p w:rsidR="00C85E8A" w:rsidRPr="001A6936" w:rsidRDefault="00C85E8A">
      <w:pPr>
        <w:pStyle w:val="Standard"/>
        <w:jc w:val="both"/>
        <w:rPr>
          <w:rFonts w:ascii="Arial" w:hAnsi="Arial"/>
          <w:sz w:val="22"/>
          <w:szCs w:val="22"/>
        </w:rPr>
      </w:pPr>
    </w:p>
    <w:p w:rsidR="00C85E8A" w:rsidRPr="001A6936" w:rsidRDefault="002D4E18">
      <w:pPr>
        <w:pStyle w:val="Standard"/>
        <w:jc w:val="both"/>
        <w:rPr>
          <w:rFonts w:hint="eastAsia"/>
          <w:sz w:val="22"/>
          <w:szCs w:val="22"/>
        </w:rPr>
      </w:pPr>
      <w:r w:rsidRPr="001A6936">
        <w:rPr>
          <w:rFonts w:ascii="Arial" w:hAnsi="Arial"/>
          <w:sz w:val="22"/>
          <w:szCs w:val="22"/>
        </w:rPr>
        <w:t>8. Con algunos acentos que plantea insistentemente el papa Francisco: dar prioridad a las necesidades y derechos de los trabajadores y trabajadoras precarios, vulnerables, situados en los márgenes del mundo del trabajo; considerar correctamente el trabajo como necesidad humana y desde el cuidado que demanda toda relación; dar un gran valor a este empeño como tarea eclesial: una prioridad humana, una prioridad cristiana; dar un gran valor a las organizaciones de trabajadores y a las prácticas de solidaridad y fraternidad.</w:t>
      </w:r>
    </w:p>
    <w:sectPr w:rsidR="00C85E8A" w:rsidRPr="001A693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449" w:rsidRDefault="00AA5449">
      <w:pPr>
        <w:rPr>
          <w:rFonts w:hint="eastAsia"/>
        </w:rPr>
      </w:pPr>
      <w:r>
        <w:separator/>
      </w:r>
    </w:p>
  </w:endnote>
  <w:endnote w:type="continuationSeparator" w:id="0">
    <w:p w:rsidR="00AA5449" w:rsidRDefault="00AA544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449" w:rsidRDefault="00AA5449">
      <w:pPr>
        <w:rPr>
          <w:rFonts w:hint="eastAsia"/>
        </w:rPr>
      </w:pPr>
      <w:r>
        <w:rPr>
          <w:color w:val="000000"/>
        </w:rPr>
        <w:separator/>
      </w:r>
    </w:p>
  </w:footnote>
  <w:footnote w:type="continuationSeparator" w:id="0">
    <w:p w:rsidR="00AA5449" w:rsidRDefault="00AA544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E8A"/>
    <w:rsid w:val="000B3FA9"/>
    <w:rsid w:val="001A6936"/>
    <w:rsid w:val="002D4E18"/>
    <w:rsid w:val="00374A37"/>
    <w:rsid w:val="00383690"/>
    <w:rsid w:val="00560267"/>
    <w:rsid w:val="00812C23"/>
    <w:rsid w:val="008C7501"/>
    <w:rsid w:val="00AA5449"/>
    <w:rsid w:val="00C85E8A"/>
    <w:rsid w:val="00D106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CCE9"/>
  <w15:docId w15:val="{95E3281B-4CE4-4ABA-B388-9BAD5284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xtodeglobo">
    <w:name w:val="Balloon Text"/>
    <w:basedOn w:val="Normal"/>
    <w:link w:val="TextodegloboCar"/>
    <w:uiPriority w:val="99"/>
    <w:semiHidden/>
    <w:unhideWhenUsed/>
    <w:rsid w:val="00560267"/>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267"/>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2734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Fuentes</dc:creator>
  <cp:lastModifiedBy>Mónica Prieto Vidal</cp:lastModifiedBy>
  <cp:revision>2</cp:revision>
  <cp:lastPrinted>2022-06-22T12:09:00Z</cp:lastPrinted>
  <dcterms:created xsi:type="dcterms:W3CDTF">2022-06-22T12:10:00Z</dcterms:created>
  <dcterms:modified xsi:type="dcterms:W3CDTF">2022-06-22T12:10:00Z</dcterms:modified>
</cp:coreProperties>
</file>